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B" w:rsidRPr="00276F21" w:rsidRDefault="007F3622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6F21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Практика</w:t>
      </w:r>
      <w:r w:rsidR="009110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4A3C5D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</w:p>
    <w:p w:rsidR="00FB5FBE" w:rsidRPr="00276F21" w:rsidRDefault="004A3C5D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3C5D">
        <w:rPr>
          <w:rFonts w:ascii="Times New Roman" w:hAnsi="Times New Roman" w:cs="Times New Roman"/>
          <w:sz w:val="24"/>
          <w:szCs w:val="24"/>
          <w:lang w:val="ru-RU"/>
        </w:rPr>
        <w:t xml:space="preserve">Талдауда </w:t>
      </w:r>
      <w:proofErr w:type="spellStart"/>
      <w:r w:rsidRPr="004A3C5D">
        <w:rPr>
          <w:rFonts w:ascii="Times New Roman" w:hAnsi="Times New Roman" w:cs="Times New Roman"/>
          <w:sz w:val="24"/>
          <w:szCs w:val="24"/>
          <w:lang w:val="ru-RU"/>
        </w:rPr>
        <w:t>люминесценцияны</w:t>
      </w:r>
      <w:proofErr w:type="spellEnd"/>
      <w:r w:rsidRPr="004A3C5D">
        <w:rPr>
          <w:rFonts w:ascii="Times New Roman" w:hAnsi="Times New Roman" w:cs="Times New Roman"/>
          <w:sz w:val="24"/>
          <w:szCs w:val="24"/>
          <w:lang w:val="ru-RU"/>
        </w:rPr>
        <w:t xml:space="preserve"> қолдану</w:t>
      </w:r>
      <w:r w:rsidR="00FB5FBE" w:rsidRPr="00276F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FBE" w:rsidRPr="00FB5FBE" w:rsidRDefault="00FB5FBE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Дәрістің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>:</w:t>
      </w:r>
    </w:p>
    <w:p w:rsidR="00FB5FBE" w:rsidRPr="00DE352C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4A3C5D" w:rsidRPr="004A3C5D">
        <w:rPr>
          <w:rFonts w:ascii="Times New Roman" w:hAnsi="Times New Roman" w:cs="Times New Roman"/>
          <w:sz w:val="24"/>
          <w:szCs w:val="24"/>
          <w:lang w:val="kk-KZ"/>
        </w:rPr>
        <w:t>Люминесцентті талдау әдісі</w:t>
      </w:r>
      <w:r w:rsidR="00DE3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5FBE" w:rsidRPr="00C411AD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11A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A3C5D" w:rsidRPr="004A3C5D">
        <w:rPr>
          <w:rFonts w:ascii="Times New Roman" w:hAnsi="Times New Roman" w:cs="Times New Roman"/>
          <w:sz w:val="24"/>
          <w:szCs w:val="24"/>
          <w:lang w:val="kk-KZ"/>
        </w:rPr>
        <w:t>Люминесценцияның классификациясы</w:t>
      </w:r>
      <w:r w:rsidR="00FB5FBE" w:rsidRPr="00C411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A3C5D" w:rsidRPr="004A3C5D" w:rsidRDefault="00FD7815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411A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I. </w:t>
      </w:r>
      <w:r w:rsidR="004A3C5D" w:rsidRPr="004A3C5D">
        <w:rPr>
          <w:rFonts w:ascii="Times New Roman" w:hAnsi="Times New Roman" w:cs="Times New Roman"/>
          <w:iCs/>
          <w:sz w:val="24"/>
          <w:szCs w:val="24"/>
          <w:lang w:val="kk-KZ"/>
        </w:rPr>
        <w:t>I. Радиациялық бақылау уақыты бойынша. Бұл радиацияны бақылау уақытына негізделген ең ерте классификация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қозуды тоқтатқаннан кейін: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1. Флуоресценция – люминесценция тек қозу кезінде немесе оның аяқталғаннан кейін өте қысқа мерзімде байқалады.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2. Фосфоресценция – қозу көзі жойылғаннан кейін жарқырау ұзақ уақытқа созылады. Бұл классифика</w:t>
      </w:r>
      <w:r w:rsidR="00895A1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ция таза сыртқы және принципсіз </w:t>
      </w: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сипатты, өйткені флуоресценция фосфоресценцияға қарағанда ұзағырақ болатын жағдайлар бар.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II. Қозу әдісі бойынша (жіктеу болып жатқан құбылыстардың мәнін көрсетпейтін таза техникалық сипатта):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1. Фотолюминесценция – оптикалық жиіліктердің электромагниттік сәулеленуімен қозу.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2. Катодолюминесценция – түскен электрондардың (катод сәулелерінің) энергиясы есебінен қозу.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3. Радиолюминесценция – қозу радиоактивті сәулеленудің әртүрлі түрлерінің әсерінен пайда болады.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4. Хемилюминесценция – химиялық реакциялардың энергиясы есебінен қозу.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5. Рентгендік люминесценция – рентген сәулелерінің әсерінен қозу.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Біз негізінен фотолюминесценция жағдайларын қарастырамыз, өйткені қозудың бұл түрі химиялық зертханалар тәжірибесінде ең қолайлы және қолжетімді болып табылады.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III. Люминесценцияның пайда болу механизмі бойынша (ең толық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люминесценция процестері көрсетіледі):</w:t>
      </w:r>
    </w:p>
    <w:p w:rsidR="004A3C5D" w:rsidRPr="004A3C5D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1. Дискретті орталықтардың жарқырауы – жұту және сәуле шығару орталықтары бірдей бөлшектер (атомдар, иондар, молекулалар) болғанда жарқырау пайда болады. Бұл механизм газ күйіндегі заттарға, ерітінділердегі органикалық және бейорганикалық заттарға және таза органикалық заттарға тән.</w:t>
      </w:r>
    </w:p>
    <w:p w:rsidR="00EF5DA0" w:rsidRDefault="004A3C5D" w:rsidP="004A3C5D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2. Рекомбинациялық жарқырау – жұту және шығару актілері уақыт бойынша ғана емес, бір-бірінен</w:t>
      </w:r>
      <w:r w:rsidR="00895A1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ажыраған жағдайларда байқалады </w:t>
      </w: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және кеңістікте (кристалдық люминофорлардың жарқырауы - күрделі кристалдар</w:t>
      </w:r>
      <w:r w:rsidR="00895A1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>ақаулы құрылымы бар химиялық заттар). Рекомбинациялық люминесценция әсіресе иондық немесе иондық-ковалентті торы бар кристалдарға тән. Орталықтардан немесе тордың кейбір жерлерінен бөлінген</w:t>
      </w:r>
      <w:r w:rsidRPr="004A3C5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EF5DA0" w:rsidRPr="00EF5DA0">
        <w:rPr>
          <w:rFonts w:ascii="Times New Roman" w:hAnsi="Times New Roman" w:cs="Times New Roman"/>
          <w:sz w:val="24"/>
          <w:szCs w:val="24"/>
          <w:lang w:val="ru-RU"/>
        </w:rPr>
        <w:t>у мүмкіндігі.</w:t>
      </w:r>
    </w:p>
    <w:p w:rsidR="00895A11" w:rsidRP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895A11">
        <w:rPr>
          <w:rFonts w:ascii="Times New Roman" w:hAnsi="Times New Roman" w:cs="Times New Roman"/>
          <w:sz w:val="24"/>
          <w:szCs w:val="24"/>
          <w:lang w:val="ru-RU"/>
        </w:rPr>
        <w:t>лектрондар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кристалда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электрондардың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еркін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қозғалу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аймақтары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өткізгіштік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аймақтары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деп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аталатындықтан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, оның ішінде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жылдам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қозғалу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мүмкіндігіне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. Бұл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аймақтардағы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электрондардың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тым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төмен емес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температурада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қозғалысы жоғары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жылдамдықпен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жүреді - секундына көптеген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километрлер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. Нәтижесінде электрон басқа люминесценция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орталығымен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қайта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біріктіріледі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бөлінген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басқасымен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, ол да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электронын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жоғалтқан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5A11" w:rsidRP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Дискретті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орталықтардың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жарқырауы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және рекомбинация кем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дегенде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төрт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қасиетпен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сипатталуы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мүмкін:</w:t>
      </w:r>
    </w:p>
    <w:p w:rsidR="00895A11" w:rsidRP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1) эмиссия,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қозу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және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жұтылу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спектрлері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5A11" w:rsidRP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A11">
        <w:rPr>
          <w:rFonts w:ascii="Times New Roman" w:hAnsi="Times New Roman" w:cs="Times New Roman"/>
          <w:sz w:val="24"/>
          <w:szCs w:val="24"/>
          <w:lang w:val="ru-RU"/>
        </w:rPr>
        <w:lastRenderedPageBreak/>
        <w:t>2) шығу;</w:t>
      </w:r>
    </w:p>
    <w:p w:rsidR="00895A11" w:rsidRP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A11">
        <w:rPr>
          <w:rFonts w:ascii="Times New Roman" w:hAnsi="Times New Roman" w:cs="Times New Roman"/>
          <w:sz w:val="24"/>
          <w:szCs w:val="24"/>
          <w:lang w:val="ru-RU"/>
        </w:rPr>
        <w:t>3) поляризация;</w:t>
      </w:r>
    </w:p>
    <w:p w:rsid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A11">
        <w:rPr>
          <w:rFonts w:ascii="Times New Roman" w:hAnsi="Times New Roman" w:cs="Times New Roman"/>
          <w:sz w:val="24"/>
          <w:szCs w:val="24"/>
          <w:lang w:val="ru-RU"/>
        </w:rPr>
        <w:t>4) ұзақтығы.</w:t>
      </w:r>
    </w:p>
    <w:p w:rsidR="00895A11" w:rsidRP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Люминесценттік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сәулеленудің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табиғаты</w:t>
      </w:r>
      <w:proofErr w:type="spellEnd"/>
    </w:p>
    <w:p w:rsidR="00895A11" w:rsidRP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Қарапайым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түрдегі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люминесцентті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сәулеленудің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пайда болуы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күріште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көрсетілген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диаграммада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көрсетілген. 11. Жарық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жұтылғанда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электрондардың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негізден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ауысуы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жүреді</w:t>
      </w:r>
    </w:p>
    <w:p w:rsid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S0 деңгейін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синглетті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күйге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антипараллельді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) сәйкес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қоздырылған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деңгейдің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(S1)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діріл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ішкі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деңгейлеріне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артқа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). Содан кейін 10-9-10-8 с ішінде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қозған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молекула өзінің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артық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тербеліс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энергиясын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жоғалтады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және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электрондар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қозған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күйдің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жердегі тербеліс деңгейіне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өтеді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(бұл 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толқынды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көрсеткімен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көрсетілген).</w:t>
      </w:r>
    </w:p>
    <w:p w:rsid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895A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3720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11" w:rsidRPr="00895A11" w:rsidRDefault="00895A11" w:rsidP="00895A11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Сурет</w:t>
      </w:r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. 11.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Люминесценцияның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энергетикалық моделі: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5A11">
        <w:rPr>
          <w:rFonts w:ascii="Times New Roman" w:hAnsi="Times New Roman" w:cs="Times New Roman"/>
          <w:sz w:val="24"/>
          <w:szCs w:val="24"/>
          <w:lang w:val="ru-RU"/>
        </w:rPr>
        <w:t>S0 – жердегі электрондық деңгей (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діріл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астындағы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деңгейлері бар);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S1 және T1 -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қозған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электрондық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деңгейлер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сингл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және триплет</w:t>
      </w:r>
    </w:p>
    <w:p w:rsidR="00895A11" w:rsidRPr="00C411AD" w:rsidRDefault="00895A11" w:rsidP="00895A11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түзу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тік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көрсеткілер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көрсетеді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>: сіңіру (1),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радиациялық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ауысулар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: флуоресценция (2) және фосфоресценция (3);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көкжиек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қатты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көрсеткілер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радиациялық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емес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өтулерді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көрсетеді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интеркомбинация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түрлендіру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(4) және ішкі </w:t>
      </w:r>
      <w:proofErr w:type="spellStart"/>
      <w:r w:rsidRPr="00895A11">
        <w:rPr>
          <w:rFonts w:ascii="Times New Roman" w:hAnsi="Times New Roman" w:cs="Times New Roman"/>
          <w:sz w:val="24"/>
          <w:szCs w:val="24"/>
          <w:lang w:val="ru-RU"/>
        </w:rPr>
        <w:t>түрлендіру</w:t>
      </w:r>
      <w:proofErr w:type="spellEnd"/>
      <w:r w:rsidRPr="00895A11">
        <w:rPr>
          <w:rFonts w:ascii="Times New Roman" w:hAnsi="Times New Roman" w:cs="Times New Roman"/>
          <w:sz w:val="24"/>
          <w:szCs w:val="24"/>
          <w:lang w:val="ru-RU"/>
        </w:rPr>
        <w:t xml:space="preserve"> (5)</w:t>
      </w:r>
    </w:p>
    <w:sectPr w:rsidR="00895A11" w:rsidRPr="00C411AD" w:rsidSect="00FB5F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E"/>
    <w:rsid w:val="00034A33"/>
    <w:rsid w:val="000C4F84"/>
    <w:rsid w:val="001423DF"/>
    <w:rsid w:val="001C79CD"/>
    <w:rsid w:val="00276F21"/>
    <w:rsid w:val="00302314"/>
    <w:rsid w:val="003A737B"/>
    <w:rsid w:val="004A3C5D"/>
    <w:rsid w:val="006E68BE"/>
    <w:rsid w:val="007F3622"/>
    <w:rsid w:val="00895A11"/>
    <w:rsid w:val="0091106B"/>
    <w:rsid w:val="00A56A17"/>
    <w:rsid w:val="00C1230F"/>
    <w:rsid w:val="00C411AD"/>
    <w:rsid w:val="00DE352C"/>
    <w:rsid w:val="00E35985"/>
    <w:rsid w:val="00EF5DA0"/>
    <w:rsid w:val="00FB5FBE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DBF3"/>
  <w15:chartTrackingRefBased/>
  <w15:docId w15:val="{8245882D-434D-44CE-9904-4E2ACA2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2022-12-30T16:53:00Z</dcterms:created>
  <dcterms:modified xsi:type="dcterms:W3CDTF">2022-12-30T16:53:00Z</dcterms:modified>
</cp:coreProperties>
</file>